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EA" w:rsidRPr="00EB7888" w:rsidRDefault="00C35DEA" w:rsidP="00ED05A1">
      <w:pPr>
        <w:pStyle w:val="ConsPlusTitlePage"/>
        <w:ind w:left="-1134" w:right="-285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Зарегистрировано в Минюсте России 29 июля 2019 г. N 55427</w:t>
      </w:r>
    </w:p>
    <w:p w:rsidR="00C35DEA" w:rsidRPr="00EB7888" w:rsidRDefault="00C35DEA" w:rsidP="00EB7888">
      <w:pPr>
        <w:pStyle w:val="ConsPlusNormal"/>
        <w:pBdr>
          <w:top w:val="single" w:sz="6" w:space="0" w:color="auto"/>
        </w:pBdr>
        <w:spacing w:before="100" w:after="10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МИНИСТЕРСТВО ТРАНСПОРТА РОССИЙСКОЙ ФЕДЕРАЦИИ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ФЕДЕРАЛЬНАЯ СЛУЖБА ПО НАДЗОРУ В СФЕРЕ ТРАНСПОРТА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ПРИКАЗ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от 27 июня 2019 г. N ВБ-513фс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ФОРМИРОВАНИЯ И ДЕЯТЕЛЬНОСТИ КОМИССИЙ ТЕРРИТОРИАЛЬНЫХ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ОРГАНОВ ФЕДЕРАЛЬНОЙ СЛУЖБЫ ПО НАДЗОРУ В СФЕРЕ ТРАНСПОРТА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ФЕДЕРАЛЬНЫХ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ГОСУДАРСТВЕННЫХ ГРАЖДАНСКИХ СЛУЖАЩИХ И УРЕГУЛИРОВАНИЮ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C35DEA" w:rsidRPr="00EB7888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27 июля 2004 г. </w:t>
      </w:r>
      <w:hyperlink r:id="rId5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79-ФЗ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государственной гражданской службе Российской Федерации" (Собрание законодательства Российской Федерации, 2004, N 31, ст. 3215; 2006, N 6, ст. 636; 2007, N 10, ст. 1151, N 16, ст. 1828, N 49, ст. 6070; 2008, N 13, ст. 1186, N 30, ст. 3616, N 52, ст. 6235;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2009, N 29, ст. 3597, ст. 3624, N 48, ст. 5719, N 51, ст. 6150, ст. 6159; 2010, N 5, ст. 459, N 7, ст. 704, N 49, ст. 6413, N 51, ст. 6810; 2011, N 1, ст. 31, N 27, ст. 3866, N 29, ст. 4295, N 48, ст. 6730, N 49, ст. 7333, N 50, ст. 7337;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2012, N 48, ст. 6744, N 50, ст. 6954, N 52, ст. 7571, N 53, ст. 7620, ст. 7652; 2013, N 14, ст. 1665, N 19, ст. 2326, ст. 2329; N 23, ст. 2874, N 27, ст. 3441, ст. 3462, ст. 3477, N 43, ст. 5454, N 48, ст. 6165, N 49, ст. 6351, N 52, ст. 6961;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2014, N 14, ст. 1545, N 52, ст. 7542; 2015, N 1, ст. 62, ст. 63, N 14, ст. 2008, N 24, ст. 3374, N 29, ст. 4388, N 41, ст. 5639; 2016, N 1, ст. 15, ст. 38, N 22, ст. 3091, N 23, ст. 3300, N 27, ст. 4157, ст. 4209;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2017, N 1, ст. 46, N 15, ст. 2139, N 27, ст. 3929, ст. 3930, N 31, ст. 4741, ст. 4766, ст. 4824;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2018, N 1, ст. 7, N 32, ст. 5100, ст. 5130, N 45, ст. 6837, N 51, ст. 7858), от 25 декабря 2008 г. </w:t>
      </w:r>
      <w:hyperlink r:id="rId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273-ФЗ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(Собрание законодательства Российской Федерации, 2008, N 52, ст. 6228; 2011, N 29, ст. 4291, N 48, ст. 6730; 2012, N 50, ст. 6954, N 53, ст. 7605;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2013, N 19, ст. 2329, N 40, ст. 5031, N 52, ст. 6961; 2014, N 52, ст. 7542; 2015, N 41, ст. 5639, N 45, ст. 6204, N 48, ст. 6720; 2016, N 7, ст. 912, N 27, ст. 4169; 2017, N 1, ст. 46, N 15, ст. 2139, N 27, ст. 3929;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2018, N 1, ст. 7, N 24, ст. 3400, N 32, ст. 5100, N 45, ст. 6837), от 3 декабря 2012 г. </w:t>
      </w:r>
      <w:hyperlink r:id="rId7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230-ФЗ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2015, N 45, ст. 6204;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2018, N 24, ст. 3400, N 32, ст. 5100), Указами Президента Российской Федерации от 21 сентября 2009 г. </w:t>
      </w:r>
      <w:hyperlink r:id="rId8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1065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2010, N 3, ст. 274, N 27, ст. 3446, N 30, ст. 4070; 2012, N 12, ст. 1391; 2013, N 14, ст. 1670, N 49, ст. 6399; 2014, N 15, ст. 1729, N 26, ст. 3518; 2015, N 10, ст. 1506, N 29, ст. 4477; 2017, N 39, ст. 5682; 2018, N 33, ст. 5402), от 1 июля 2010 г. </w:t>
      </w:r>
      <w:hyperlink r:id="rId9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821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49, ст. 6399; 2014, N 26, ст. 3518; 2015, N 10, ст. 1506, N 52, ст. 7588;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2017, N 39, ст. 5682), от 21 июля 2010 г. </w:t>
      </w:r>
      <w:hyperlink r:id="rId10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925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</w:t>
      </w:r>
      <w:hyperlink r:id="rId1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310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доходам" (Собрание законодательства Российской Федерации, 2013, N 14, ст. 1671, N 28, ст. 3813, N 49, ст. 6399; 2014, N </w:t>
      </w:r>
      <w:r w:rsidRPr="00EB7888">
        <w:rPr>
          <w:rFonts w:ascii="Times New Roman" w:hAnsi="Times New Roman" w:cs="Times New Roman"/>
          <w:sz w:val="24"/>
          <w:szCs w:val="24"/>
        </w:rPr>
        <w:lastRenderedPageBreak/>
        <w:t xml:space="preserve">26, ст. 3520;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2019, N 20, ст. 2422), от 8 марта 2015 г. </w:t>
      </w:r>
      <w:hyperlink r:id="rId12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120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некоторых вопросах противодействия коррупции" (Собрание законодательства Российской Федерации, 2015, N 10, ст. 1506, N 29, ст. 4477), от 22 декабря 2015 г. </w:t>
      </w:r>
      <w:hyperlink r:id="rId1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650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должностных обязанностей,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приказываю: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7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2. Признать утратившими силу приказы Федеральной службы по надзору в сфере транспорта: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от 31 марта 2011 г. </w:t>
      </w:r>
      <w:hyperlink r:id="rId14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N АК-231фс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"Об утверждении Порядка формирования и деятельности комиссий по соблюдению требований к служебному поведению федеральных государственных гражданских служащих и урегулированию конфликта интересов территориальных управлений Федеральной службы по надзору в сфере транспорта" (зарегистрирован Минюстом России 17 мая 2011 г., регистрационный N 20775);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от 4 октября 2013 г. N </w:t>
      </w:r>
      <w:hyperlink r:id="rId15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АК-1068фс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формирования и деятельности комиссий по соблюдению требований к служебному поведению федеральных государственных гражданских служащих и урегулированию конфликта интересов территориальных управлений Федеральной службы по надзору в сфере транспорта от 31 марта 2011 г. N АК-231фс" (зарегистрирован Минюстом России 25 декабря 2013 г., регистрационный N 30790);</w:t>
      </w:r>
      <w:proofErr w:type="gramEnd"/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от 23 декабря 2014 г. N </w:t>
      </w:r>
      <w:hyperlink r:id="rId1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АК-1301фс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формирования и деятельности комиссии по соблюдению требований к служебному поведению федеральных государственных гражданских служащих и урегулированию конфликта интересов территориальных управлений Федеральной службы по надзору в сфере транспорта, утвержденный приказом Федеральной службы по надзору в сфере транспорта от 31 марта 2011 г. N АК-231фс" (зарегистрирован Минюстом России 9 февраля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2015 г., регистрационный N 35943).</w:t>
      </w:r>
      <w:proofErr w:type="gramEnd"/>
    </w:p>
    <w:p w:rsidR="00C35DEA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B7888" w:rsidRDefault="00EB7888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B7888" w:rsidRPr="00EB7888" w:rsidRDefault="00EB7888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35DEA" w:rsidRPr="00EB7888" w:rsidRDefault="00C35DEA" w:rsidP="00EB7888">
      <w:pPr>
        <w:pStyle w:val="ConsPlusNormal"/>
        <w:ind w:left="-113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В.Ф.БАСАРГИН</w:t>
      </w:r>
    </w:p>
    <w:p w:rsidR="00C35DEA" w:rsidRPr="00EB7888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EB7888" w:rsidRDefault="00EB7888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EB7888" w:rsidRDefault="00EB7888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ED05A1" w:rsidRDefault="00ED05A1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ED05A1" w:rsidRDefault="00ED05A1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ED05A1" w:rsidRDefault="00ED05A1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7888" w:rsidRDefault="00EB7888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EB7888" w:rsidRDefault="00EB7888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EB7888" w:rsidRDefault="00EB7888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EB7888" w:rsidRPr="00EB7888" w:rsidRDefault="00EB7888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35DEA" w:rsidRPr="00EB7888" w:rsidRDefault="00C35DEA" w:rsidP="00EB7888">
      <w:pPr>
        <w:pStyle w:val="ConsPlusNormal"/>
        <w:ind w:left="-113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C35DEA" w:rsidRPr="00EB7888" w:rsidRDefault="00C35DEA" w:rsidP="00EB7888">
      <w:pPr>
        <w:pStyle w:val="ConsPlusNormal"/>
        <w:ind w:left="-113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по надзору в сфере транспорта</w:t>
      </w:r>
    </w:p>
    <w:p w:rsidR="00C35DEA" w:rsidRPr="00EB7888" w:rsidRDefault="00C35DEA" w:rsidP="00EB7888">
      <w:pPr>
        <w:pStyle w:val="ConsPlusNormal"/>
        <w:ind w:left="-113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от 27.06.2019 N ВБ-513фс</w:t>
      </w:r>
    </w:p>
    <w:p w:rsidR="00C35DEA" w:rsidRPr="00EB7888" w:rsidRDefault="00C35DEA" w:rsidP="00EB7888">
      <w:pPr>
        <w:pStyle w:val="ConsPlusNormal"/>
        <w:ind w:left="-1134"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EB7888">
        <w:rPr>
          <w:rFonts w:ascii="Times New Roman" w:hAnsi="Times New Roman" w:cs="Times New Roman"/>
          <w:sz w:val="24"/>
          <w:szCs w:val="24"/>
        </w:rPr>
        <w:t>ПОРЯДОК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ФОРМИРОВАНИЯ И ДЕЯТЕЛЬНОСТИ КОМИССИЙ ТЕРРИТОРИАЛЬНЫХ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ОРГАНОВ ФЕДЕРАЛЬНОЙ СЛУЖБЫ ПО НАДЗОРУ В СФЕРЕ ТРАНСПОРТА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ФЕДЕРАЛЬНЫХ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ГОСУДАРСТВЕННЫХ ГРАЖДАНСКИХ СЛУЖАЩИХ И УРЕГУЛИРОВАНИЮ</w:t>
      </w:r>
    </w:p>
    <w:p w:rsidR="00C35DEA" w:rsidRPr="00EB7888" w:rsidRDefault="00C35DEA" w:rsidP="00EB7888">
      <w:pPr>
        <w:pStyle w:val="ConsPlusTitle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C35DEA" w:rsidRPr="00EB7888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Title"/>
        <w:ind w:left="-1134"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35DEA" w:rsidRPr="00EB7888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</w:t>
      </w:r>
      <w:hyperlink r:id="rId17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2014, N 52, ст. 7542; 2015, N 41, ст. 5639, N 45, ст. 6204, N 48, ст. 6720; 2016, N 7, ст. 912, N 27, ст. 4169; 2017, N 1, ст. 46, N 15, ст. 2139, N 27, ст. 3929;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2018, N 1, ст. 7, N 24, ст. 3400, N 32, ст. 5100, N 45, ст. 6837) (далее - Закон о противодействии коррупции) и </w:t>
      </w:r>
      <w:hyperlink r:id="rId18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1670, N 49, ст. 6399; 2014, N 26, ст. 3518; 2015, N 10, ст. 1506, N 52, ст. 7588;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2017, N 39, ст. 5682), и определяет процедуру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интересов, образуемых в территориальных органах Федеральной службы по надзору в сфере транспорта (далее - соответственно Порядок, комиссии, комиссия).</w:t>
      </w:r>
      <w:proofErr w:type="gramEnd"/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19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транспорта Российской Федерации, настоящим Порядком, а также актами федеральных органов исполнительной власти.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3. Основной задачей комиссий является содействие территориальному органу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гражданскими служащими территориальных органов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20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б) в осуществлении в территориальных органах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территориальных органов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за исключением гражданских служащих, замещающих должности руководителей и заместителей руководителей территориальных органов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.</w:t>
      </w:r>
    </w:p>
    <w:p w:rsidR="00C35DEA" w:rsidRPr="00EB7888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Title"/>
        <w:ind w:left="-1134"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lastRenderedPageBreak/>
        <w:t>II. Состав комиссии</w:t>
      </w:r>
    </w:p>
    <w:p w:rsidR="00C35DEA" w:rsidRPr="00EB7888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5. Образование комиссии, утверждение ее численного и персонального состава утверждается приказом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В состав комиссии входят: председатель комиссии, его заместитель, назначаемый из числа членов комиссии, замещающих должности государственной гражданской службы в территориальных органах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(далее - гражданская служба), секретарь и члены комиссии.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а) заместитель руководителя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(председатель комиссии), должностное лицо,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кадров, юридического (правового) подразделения, других подразделений, определяемые руководителем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EB7888"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EB7888">
        <w:rPr>
          <w:rFonts w:ascii="Times New Roman" w:hAnsi="Times New Roman" w:cs="Times New Roman"/>
          <w:sz w:val="24"/>
          <w:szCs w:val="24"/>
        </w:rPr>
        <w:t xml:space="preserve">7. Руководитель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а) представителя Общественного совета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б) представителя общественной организации ветеранов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в) представителя профсоюзной организации, действующей в установленном порядке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60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6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6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с общественной организацией ветеранов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с профсоюзной организацией, действующей в установленном порядке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на основании запроса руководителя территориального органа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9. Число членов комиссии, не замещающих должности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должности гражданской службы, </w:t>
      </w:r>
      <w:r w:rsidRPr="00EB7888">
        <w:rPr>
          <w:rFonts w:ascii="Times New Roman" w:hAnsi="Times New Roman" w:cs="Times New Roman"/>
          <w:sz w:val="24"/>
          <w:szCs w:val="24"/>
        </w:rPr>
        <w:lastRenderedPageBreak/>
        <w:t>аналогичные должности, замещаемой гражданским служащим, в отношении которого комиссией рассматривается этот вопрос;</w:t>
      </w:r>
      <w:proofErr w:type="gramEnd"/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EB7888">
        <w:rPr>
          <w:rFonts w:ascii="Times New Roman" w:hAnsi="Times New Roman" w:cs="Times New Roman"/>
          <w:sz w:val="24"/>
          <w:szCs w:val="24"/>
        </w:rPr>
        <w:t xml:space="preserve">б) другие гражданские служащие, замещающие должности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35DEA" w:rsidRPr="00EB7888" w:rsidRDefault="00C35DEA" w:rsidP="00EB7888">
      <w:pPr>
        <w:pStyle w:val="ConsPlusNormal"/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Title"/>
        <w:ind w:left="-1134"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III. Порядок работы Комиссий</w:t>
      </w:r>
    </w:p>
    <w:p w:rsidR="00C35DEA" w:rsidRPr="00EB7888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6"/>
      <w:bookmarkEnd w:id="5"/>
      <w:r w:rsidRPr="00EB7888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7"/>
      <w:bookmarkEnd w:id="6"/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а) представление руководителем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пунктом 31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служащими, и соблюдения федеральными государственными гражданскими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N 39, ст. 4588; 2010, N 3, ст. 274, N 27, ст. 3446, N 30, ст. 4070; 2012, N 12, ст. 1391; 2013, N 14, ст. 1670, N 49, ст. 6399; 2014, N 15, ст. 1729, N 26, ст. 3518; 2015, N 10, ст. 1506, N 29, ст. 4477; 2017, N 39, ст. 5682;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2018, N 33, ст. 5402) (далее - Положение о проверке достоверности и полноты сведений), материалов проверки, свидетельствующих:</w:t>
      </w:r>
      <w:proofErr w:type="gramEnd"/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8"/>
      <w:bookmarkEnd w:id="7"/>
      <w:r w:rsidRPr="00EB7888">
        <w:rPr>
          <w:rFonts w:ascii="Times New Roman" w:hAnsi="Times New Roman" w:cs="Times New Roman"/>
          <w:sz w:val="24"/>
          <w:szCs w:val="24"/>
        </w:rPr>
        <w:t xml:space="preserve">о представлении гражданским служащим недостоверных или неполных сведений, предусмотренных </w:t>
      </w:r>
      <w:hyperlink r:id="rId22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9"/>
      <w:bookmarkEnd w:id="8"/>
      <w:r w:rsidRPr="00EB7888">
        <w:rPr>
          <w:rFonts w:ascii="Times New Roman" w:hAnsi="Times New Roman" w:cs="Times New Roman"/>
          <w:sz w:val="24"/>
          <w:szCs w:val="24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0"/>
      <w:bookmarkEnd w:id="9"/>
      <w:r w:rsidRPr="00EB7888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должностному лицу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1"/>
      <w:bookmarkEnd w:id="10"/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должность гражданской службы, включенную в </w:t>
      </w:r>
      <w:hyperlink r:id="rId2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службы территориальных органов Федеральной службы по надзору в сфере транспорта,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EB7888">
        <w:rPr>
          <w:rFonts w:ascii="Times New Roman" w:hAnsi="Times New Roman" w:cs="Times New Roman"/>
          <w:sz w:val="24"/>
          <w:szCs w:val="24"/>
        </w:rPr>
        <w:lastRenderedPageBreak/>
        <w:t>(супруга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и несовершеннолетних детей, утвержденный приказом Федеральной службы по надзору в сфере транспорта от 27 января 2016 г. N СС-37фс (зарегистрирован Минюстом России 21 апреля 2016 г., регистрационный N 41883),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2"/>
      <w:bookmarkEnd w:id="11"/>
      <w:r w:rsidRPr="00EB7888">
        <w:rPr>
          <w:rFonts w:ascii="Times New Roman" w:hAnsi="Times New Roman" w:cs="Times New Roman"/>
          <w:sz w:val="24"/>
          <w:szCs w:val="24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3"/>
      <w:bookmarkEnd w:id="12"/>
      <w:r w:rsidRPr="00EB7888">
        <w:rPr>
          <w:rFonts w:ascii="Times New Roman" w:hAnsi="Times New Roman" w:cs="Times New Roman"/>
          <w:sz w:val="24"/>
          <w:szCs w:val="24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4"/>
      <w:bookmarkEnd w:id="13"/>
      <w:r w:rsidRPr="00EB7888">
        <w:rPr>
          <w:rFonts w:ascii="Times New Roman" w:hAnsi="Times New Roman" w:cs="Times New Roman"/>
          <w:sz w:val="24"/>
          <w:szCs w:val="24"/>
        </w:rPr>
        <w:t xml:space="preserve">в) представление руководителя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5"/>
      <w:bookmarkEnd w:id="14"/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г) представление руководителем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24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2014, N 52, ст. 7542; 2015, N 45, ст. 6204; 2018, N 24, ст. 3400, N 32, ст. 5100) (далее - Закон о контроле за расходами);</w:t>
      </w:r>
      <w:proofErr w:type="gramEnd"/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6"/>
      <w:bookmarkEnd w:id="15"/>
      <w:r w:rsidRPr="00EB7888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25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 и </w:t>
      </w:r>
      <w:hyperlink r:id="rId2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законодательства Российской Федерации, 2002, N 1, ст. 3; 2008, N 52, ст. 6235;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2011, N 48, ст. 6730) в территориальный орган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8"/>
      <w:bookmarkEnd w:id="16"/>
      <w:r w:rsidRPr="00EB7888">
        <w:rPr>
          <w:rFonts w:ascii="Times New Roman" w:hAnsi="Times New Roman" w:cs="Times New Roman"/>
          <w:sz w:val="24"/>
          <w:szCs w:val="24"/>
        </w:rPr>
        <w:t xml:space="preserve">15.1. Обращение, указанное в </w:t>
      </w:r>
      <w:hyperlink w:anchor="P8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подается гражданином, замещавшим должность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должностному лицу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888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договора (трудовой или гражданско-правовой), предполагаемый срок его действия, сумма оплаты за выполнение </w:t>
      </w:r>
      <w:r w:rsidRPr="00EB7888">
        <w:rPr>
          <w:rFonts w:ascii="Times New Roman" w:hAnsi="Times New Roman" w:cs="Times New Roman"/>
          <w:sz w:val="24"/>
          <w:szCs w:val="24"/>
        </w:rPr>
        <w:lastRenderedPageBreak/>
        <w:t>(оказание) по договору работ (услуг).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Должностное лицо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ответственное за работу по профилактике коррупционных и иных правонарушений, осуществляет рассмотрение обращения, по результатам которого подготавливает мотивированное заключение по существу обращения с учетом требований </w:t>
      </w:r>
      <w:hyperlink r:id="rId27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15.2. Обращение, указанное в </w:t>
      </w:r>
      <w:hyperlink w:anchor="P8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Порядком.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92"/>
      <w:bookmarkEnd w:id="17"/>
      <w:r w:rsidRPr="00EB7888">
        <w:rPr>
          <w:rFonts w:ascii="Times New Roman" w:hAnsi="Times New Roman" w:cs="Times New Roman"/>
          <w:sz w:val="24"/>
          <w:szCs w:val="24"/>
        </w:rPr>
        <w:t xml:space="preserve">15.3. Уведомление, указанное в </w:t>
      </w:r>
      <w:hyperlink w:anchor="P8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рассматривается должностным лицом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28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93"/>
      <w:bookmarkEnd w:id="18"/>
      <w:r w:rsidRPr="00EB7888">
        <w:rPr>
          <w:rFonts w:ascii="Times New Roman" w:hAnsi="Times New Roman" w:cs="Times New Roman"/>
          <w:sz w:val="24"/>
          <w:szCs w:val="24"/>
        </w:rPr>
        <w:t xml:space="preserve">15.4. Уведомление, указанное в </w:t>
      </w:r>
      <w:hyperlink w:anchor="P8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рассматривается должностным лицом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15.5.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8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или уведомлений, указанных в </w:t>
      </w:r>
      <w:hyperlink w:anchor="P8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должностное лицо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ответственное за работу по профилактике коррупционных и иных правонарушений, имеют право проводить собеседование с гражданским служащим, представившим обращение или уведомление, получать от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него письменные пояснения, а руководитель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15.6. Мотивированные заключения, предусмотренные </w:t>
      </w:r>
      <w:hyperlink w:anchor="P88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пунктами 15.1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15.3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15.4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должны содержать: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8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"б"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"б"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рекомендации для принятия одного из решений в соответствии с </w:t>
      </w:r>
      <w:hyperlink w:anchor="P117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пунктами 22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23.2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25.1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 или иного решения.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пунктами 16.1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4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16.2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70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03"/>
      <w:bookmarkEnd w:id="19"/>
      <w:r w:rsidRPr="00EB7888">
        <w:rPr>
          <w:rFonts w:ascii="Times New Roman" w:hAnsi="Times New Roman" w:cs="Times New Roman"/>
          <w:sz w:val="24"/>
          <w:szCs w:val="24"/>
        </w:rPr>
        <w:t xml:space="preserve">16.1. Заседание комиссии по рассмотрению заявления, указанного в </w:t>
      </w:r>
      <w:hyperlink w:anchor="P82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04"/>
      <w:bookmarkEnd w:id="20"/>
      <w:r w:rsidRPr="00EB7888">
        <w:rPr>
          <w:rFonts w:ascii="Times New Roman" w:hAnsi="Times New Roman" w:cs="Times New Roman"/>
          <w:sz w:val="24"/>
          <w:szCs w:val="24"/>
        </w:rPr>
        <w:t xml:space="preserve">16.2. Уведомление, указанное в </w:t>
      </w:r>
      <w:hyperlink w:anchor="P8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как правило, рассматривается на очередном (плановом) заседании комиссии.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17.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80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18. Заседания комиссии могут проводиться в отсутствие гражданского служащего или гражданина в случае: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80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не содержится указания о намерении гражданского служащего или гражданина лично присутствовать на заседании комиссии;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пояснения гражданского служащего или гражданина, замещавшего должность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11"/>
      <w:bookmarkEnd w:id="21"/>
      <w:r w:rsidRPr="00EB7888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w:anchor="P78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гражданским служащим в соответствии с </w:t>
      </w:r>
      <w:hyperlink r:id="rId29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являются достоверными и </w:t>
      </w:r>
      <w:r w:rsidRPr="00EB7888">
        <w:rPr>
          <w:rFonts w:ascii="Times New Roman" w:hAnsi="Times New Roman" w:cs="Times New Roman"/>
          <w:sz w:val="24"/>
          <w:szCs w:val="24"/>
        </w:rPr>
        <w:lastRenderedPageBreak/>
        <w:t>полными;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гражданским служащим в соответствии с </w:t>
      </w:r>
      <w:hyperlink r:id="rId30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применить к гражданскому служащему конкретную меру ответственности.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w:anchor="P79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17"/>
      <w:bookmarkEnd w:id="22"/>
      <w:r w:rsidRPr="00EB7888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8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20"/>
      <w:bookmarkEnd w:id="23"/>
      <w:r w:rsidRPr="00EB7888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82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применить к гражданскому служащему конкретную меру ответственности.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24"/>
      <w:bookmarkEnd w:id="24"/>
      <w:r w:rsidRPr="00EB7888"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w:anchor="P85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гражданским служащим в соответствии с </w:t>
      </w:r>
      <w:hyperlink r:id="rId3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</w:t>
      </w:r>
      <w:r w:rsidRPr="00EB7888">
        <w:rPr>
          <w:rFonts w:ascii="Times New Roman" w:hAnsi="Times New Roman" w:cs="Times New Roman"/>
          <w:sz w:val="24"/>
          <w:szCs w:val="24"/>
        </w:rPr>
        <w:lastRenderedPageBreak/>
        <w:t xml:space="preserve">Закона о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расходами, являются достоверными и полными;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гражданским служащим в соответствии с </w:t>
      </w:r>
      <w:hyperlink r:id="rId32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Закона о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расходами, являются недостоверными и (или) неполными. В этом случае комиссия рекомендует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27"/>
      <w:bookmarkEnd w:id="25"/>
      <w:r w:rsidRPr="00EB7888">
        <w:rPr>
          <w:rFonts w:ascii="Times New Roman" w:hAnsi="Times New Roman" w:cs="Times New Roman"/>
          <w:sz w:val="24"/>
          <w:szCs w:val="24"/>
        </w:rPr>
        <w:t xml:space="preserve">23.2. По итогам рассмотрения вопроса, указанного в </w:t>
      </w:r>
      <w:hyperlink w:anchor="P8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одно из следующих решений: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в) признать, что гражданский служащий не соблюдал требования об урегулировании конфликта интересов. В этом случае комиссия рекомендует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применить к гражданскому служащему конкретную меру ответственности.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вопросов, указанных в </w:t>
      </w:r>
      <w:hyperlink w:anchor="P77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0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5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"д"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при наличии к тому оснований комиссия может принять иное решение, чем это предусмотрено </w:t>
      </w:r>
      <w:hyperlink w:anchor="P11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пунктами 20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0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23.1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7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23.2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25.1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предусмотренного </w:t>
      </w:r>
      <w:hyperlink w:anchor="P84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соответствующее решение.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33"/>
      <w:bookmarkEnd w:id="26"/>
      <w:r w:rsidRPr="00EB7888">
        <w:rPr>
          <w:rFonts w:ascii="Times New Roman" w:hAnsi="Times New Roman" w:cs="Times New Roman"/>
          <w:sz w:val="24"/>
          <w:szCs w:val="24"/>
        </w:rPr>
        <w:t xml:space="preserve">25.1. По итогам рассмотрения вопроса, указанного в </w:t>
      </w:r>
      <w:hyperlink w:anchor="P8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принимает в отношении гражданина, замещавшего должность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Закона о противодействии коррупции. В этом случае комиссия рекомендует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26. Для исполнения решений комиссии могут быть подготовлены проекты решений или поручений руководителя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которые представляются на рассмотрение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27. Решения комиссии по вопросам, указанным в </w:t>
      </w:r>
      <w:hyperlink w:anchor="P76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lastRenderedPageBreak/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для руководителя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8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носит обязательный характер.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29. В протоколе заседания комиссии указываются: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в) предъявляемые к гражданскому служащему претензии, материалы, на которых они основываются;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г) содержание пояснений гражданского служащего и других лиц по существу предъявляемых претензий;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д) фамилии, имена, отчества (при наличии) выступивших на заседании лиц и краткое изложение их выступлений;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территориальный орган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31. Копии протокола заседания комиссии в 7-дневный срок со дня заседания направляются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32. Руководитель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33.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гражданскому </w:t>
      </w:r>
      <w:r w:rsidRPr="00EB7888">
        <w:rPr>
          <w:rFonts w:ascii="Times New Roman" w:hAnsi="Times New Roman" w:cs="Times New Roman"/>
          <w:sz w:val="24"/>
          <w:szCs w:val="24"/>
        </w:rPr>
        <w:lastRenderedPageBreak/>
        <w:t>служащему мер ответственности, предусмотренных нормативными правовыми актами Российской Федерации.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34.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>35.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35.1. </w:t>
      </w:r>
      <w:proofErr w:type="gramStart"/>
      <w:r w:rsidRPr="00EB7888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территориального органа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гражданской службы в территориальном органе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81" w:history="1">
        <w:r w:rsidRPr="00EB788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14</w:t>
        </w:r>
      </w:hyperlink>
      <w:r w:rsidRPr="00EB7888">
        <w:rPr>
          <w:rFonts w:ascii="Times New Roman" w:hAnsi="Times New Roman" w:cs="Times New Roman"/>
          <w:sz w:val="24"/>
          <w:szCs w:val="24"/>
        </w:rP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EB7888">
        <w:rPr>
          <w:rFonts w:ascii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</w:p>
    <w:p w:rsidR="00C35DEA" w:rsidRPr="00EB7888" w:rsidRDefault="00C35DEA" w:rsidP="00EB7888">
      <w:pPr>
        <w:pStyle w:val="ConsPlusNormal"/>
        <w:spacing w:before="22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  <w:r w:rsidRPr="00EB7888">
        <w:rPr>
          <w:rFonts w:ascii="Times New Roman" w:hAnsi="Times New Roman" w:cs="Times New Roman"/>
          <w:sz w:val="24"/>
          <w:szCs w:val="24"/>
        </w:rPr>
        <w:t xml:space="preserve">36. 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дня, о дате, времени и месте проведения заседаний, ознакомление членов комиссий с материалами, представляемыми для обсуждения на заседания комиссий, осуществляются должностными лицами территориальных органов </w:t>
      </w:r>
      <w:proofErr w:type="spellStart"/>
      <w:r w:rsidRPr="00EB7888"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 w:rsidRPr="00EB7888">
        <w:rPr>
          <w:rFonts w:ascii="Times New Roman" w:hAnsi="Times New Roman" w:cs="Times New Roman"/>
          <w:sz w:val="24"/>
          <w:szCs w:val="24"/>
        </w:rPr>
        <w:t>, ответственными за работу по профилактике коррупционных и иных правонарушений.</w:t>
      </w:r>
    </w:p>
    <w:p w:rsidR="00C35DEA" w:rsidRPr="00EB7888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35DEA" w:rsidRPr="00EB7888" w:rsidRDefault="00C35DEA" w:rsidP="00EB7888">
      <w:pPr>
        <w:pStyle w:val="ConsPlusNormal"/>
        <w:pBdr>
          <w:top w:val="single" w:sz="6" w:space="0" w:color="auto"/>
        </w:pBdr>
        <w:spacing w:before="100" w:after="100"/>
        <w:ind w:left="-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C5209" w:rsidRPr="00EB7888" w:rsidRDefault="00AC5209" w:rsidP="00EB7888">
      <w:pPr>
        <w:ind w:left="-1134" w:right="-285"/>
        <w:rPr>
          <w:rFonts w:ascii="Times New Roman" w:hAnsi="Times New Roman" w:cs="Times New Roman"/>
          <w:sz w:val="24"/>
          <w:szCs w:val="24"/>
        </w:rPr>
      </w:pPr>
    </w:p>
    <w:sectPr w:rsidR="00AC5209" w:rsidRPr="00EB7888" w:rsidSect="00EB788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EA"/>
    <w:rsid w:val="00777E15"/>
    <w:rsid w:val="00AC5209"/>
    <w:rsid w:val="00C35DEA"/>
    <w:rsid w:val="00EB7888"/>
    <w:rsid w:val="00E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5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A2BDAC24E25C5518D4B84922162A15378200CC58F8CA601D3374694176533B978A68D025BFD0B1ED316DE2861442FFE5FE7EAC110DC1Fd2GCK" TargetMode="External"/><Relationship Id="rId13" Type="http://schemas.openxmlformats.org/officeDocument/2006/relationships/hyperlink" Target="consultantplus://offline/ref=C27A2BDAC24E25C5518D4B84922162A151762003CC8A8CA601D3374694176533B978A68D025BFD031BD316DE2861442FFE5FE7EAC110DC1Fd2GCK" TargetMode="External"/><Relationship Id="rId18" Type="http://schemas.openxmlformats.org/officeDocument/2006/relationships/hyperlink" Target="consultantplus://offline/ref=C27A2BDAC24E25C5518D4B84922162A152782809CC8D8CA601D3374694176533B978A68D025BFD0C1DD316DE2861442FFE5FE7EAC110DC1Fd2GCK" TargetMode="External"/><Relationship Id="rId26" Type="http://schemas.openxmlformats.org/officeDocument/2006/relationships/hyperlink" Target="consultantplus://offline/ref=C27A2BDAC24E25C5518D4B84922162A15377280CC58D8CA601D3374694176533B978A68D055AFE01488906DA61364B33FD40F8E9DF10dDG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7A2BDAC24E25C5518D4B84922162A15378200CC58F8CA601D3374694176533B978A68D025BFC0E15D316DE2861442FFE5FE7EAC110DC1Fd2GC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27A2BDAC24E25C5518D4B84922162A1537A2803C38A8CA601D3374694176533B978A68D025BFD0319D316DE2861442FFE5FE7EAC110DC1Fd2GCK" TargetMode="External"/><Relationship Id="rId12" Type="http://schemas.openxmlformats.org/officeDocument/2006/relationships/hyperlink" Target="consultantplus://offline/ref=C27A2BDAC24E25C5518D4B84922162A15177230BC68B8CA601D3374694176533B978A68D025BFD0B1FD316DE2861442FFE5FE7EAC110DC1Fd2GCK" TargetMode="External"/><Relationship Id="rId17" Type="http://schemas.openxmlformats.org/officeDocument/2006/relationships/hyperlink" Target="consultantplus://offline/ref=C27A2BDAC24E25C5518D4B84922162A15377250BC78F8CA601D3374694176533B978A68E0259F65E4D9C17826E36572CFD5FE4EBDDd1G3K" TargetMode="External"/><Relationship Id="rId25" Type="http://schemas.openxmlformats.org/officeDocument/2006/relationships/hyperlink" Target="consultantplus://offline/ref=C27A2BDAC24E25C5518D4B84922162A15377250BC78F8CA601D3374694176533B978A68F0150A95B588D4F8D6E2A482CE243E6E9dDGEK" TargetMode="External"/><Relationship Id="rId33" Type="http://schemas.openxmlformats.org/officeDocument/2006/relationships/hyperlink" Target="consultantplus://offline/ref=C27A2BDAC24E25C5518D4B84922162A15377250BC78F8CA601D3374694176533B978A68E0A50A95B588D4F8D6E2A482CE243E6E9dDG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7A2BDAC24E25C5518D4B84922162A151782509C48B8CA601D3374694176533AB78FE810059E30B1DC6408F6Ed3G5K" TargetMode="External"/><Relationship Id="rId20" Type="http://schemas.openxmlformats.org/officeDocument/2006/relationships/hyperlink" Target="consultantplus://offline/ref=C27A2BDAC24E25C5518D4B84922162A15377250BC78F8CA601D3374694176533AB78FE810059E30B1DC6408F6Ed3G5K" TargetMode="External"/><Relationship Id="rId29" Type="http://schemas.openxmlformats.org/officeDocument/2006/relationships/hyperlink" Target="consultantplus://offline/ref=C27A2BDAC24E25C5518D4B84922162A15378200CC58F8CA601D3374694176533B978A68D090FAC4E49D5408D72354833FE41E4dEG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7A2BDAC24E25C5518D4B84922162A15377250BC78F8CA601D3374694176533B978A68E0259F65E4D9C17826E36572CFD5FE4EBDDd1G3K" TargetMode="External"/><Relationship Id="rId11" Type="http://schemas.openxmlformats.org/officeDocument/2006/relationships/hyperlink" Target="consultantplus://offline/ref=C27A2BDAC24E25C5518D4B84922162A153772409CC8E8CA601D3374694176533B978A68D025BFD0918D316DE2861442FFE5FE7EAC110DC1Fd2GCK" TargetMode="External"/><Relationship Id="rId24" Type="http://schemas.openxmlformats.org/officeDocument/2006/relationships/hyperlink" Target="consultantplus://offline/ref=C27A2BDAC24E25C5518D4B84922162A1537A2803C38A8CA601D3374694176533B978A68D025BFC0814D316DE2861442FFE5FE7EAC110DC1Fd2GCK" TargetMode="External"/><Relationship Id="rId32" Type="http://schemas.openxmlformats.org/officeDocument/2006/relationships/hyperlink" Target="consultantplus://offline/ref=C27A2BDAC24E25C5518D4B84922162A1537A2803C38A8CA601D3374694176533B978A68D025BFC0814D316DE2861442FFE5FE7EAC110DC1Fd2GCK" TargetMode="External"/><Relationship Id="rId5" Type="http://schemas.openxmlformats.org/officeDocument/2006/relationships/hyperlink" Target="consultantplus://offline/ref=C27A2BDAC24E25C5518D4B84922162A15377290CC7888CA601D3374694176533B978A6880050A95B588D4F8D6E2A482CE243E6E9dDGEK" TargetMode="External"/><Relationship Id="rId15" Type="http://schemas.openxmlformats.org/officeDocument/2006/relationships/hyperlink" Target="consultantplus://offline/ref=C27A2BDAC24E25C5518D4B84922162A1517A260DC28A8CA601D3374694176533AB78FE810059E30B1DC6408F6Ed3G5K" TargetMode="External"/><Relationship Id="rId23" Type="http://schemas.openxmlformats.org/officeDocument/2006/relationships/hyperlink" Target="consultantplus://offline/ref=C27A2BDAC24E25C5518D4B84922162A15176270ACD8D8CA601D3374694176533B978A68D025BFD091BD316DE2861442FFE5FE7EAC110DC1Fd2GCK" TargetMode="External"/><Relationship Id="rId28" Type="http://schemas.openxmlformats.org/officeDocument/2006/relationships/hyperlink" Target="consultantplus://offline/ref=C27A2BDAC24E25C5518D4B84922162A15377250BC78F8CA601D3374694176533B978A68E0A50A95B588D4F8D6E2A482CE243E6E9dDGEK" TargetMode="External"/><Relationship Id="rId10" Type="http://schemas.openxmlformats.org/officeDocument/2006/relationships/hyperlink" Target="consultantplus://offline/ref=C27A2BDAC24E25C5518D4B84922162A1517F220CCD8F8CA601D3374694176533B978A68D025BFD0A14D316DE2861442FFE5FE7EAC110DC1Fd2GCK" TargetMode="External"/><Relationship Id="rId19" Type="http://schemas.openxmlformats.org/officeDocument/2006/relationships/hyperlink" Target="consultantplus://offline/ref=C27A2BDAC24E25C5518D4B84922162A15277270ECFDADBA4508639439C473F23AF31A98E1C5AFC141ED840d8GEK" TargetMode="External"/><Relationship Id="rId31" Type="http://schemas.openxmlformats.org/officeDocument/2006/relationships/hyperlink" Target="consultantplus://offline/ref=C27A2BDAC24E25C5518D4B84922162A1537A2803C38A8CA601D3374694176533B978A68D025BFC0814D316DE2861442FFE5FE7EAC110DC1Fd2G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A2BDAC24E25C5518D4B84922162A152782809CC8D8CA601D3374694176533B978A68D025BFD0C1DD316DE2861442FFE5FE7EAC110DC1Fd2GCK" TargetMode="External"/><Relationship Id="rId14" Type="http://schemas.openxmlformats.org/officeDocument/2006/relationships/hyperlink" Target="consultantplus://offline/ref=C27A2BDAC24E25C5518D4B84922162A151782509CC8D8CA601D3374694176533AB78FE810059E30B1DC6408F6Ed3G5K" TargetMode="External"/><Relationship Id="rId22" Type="http://schemas.openxmlformats.org/officeDocument/2006/relationships/hyperlink" Target="consultantplus://offline/ref=C27A2BDAC24E25C5518D4B84922162A15378200CC58F8CA601D3374694176533B978A68D090FAC4E49D5408D72354833FE41E4dEGAK" TargetMode="External"/><Relationship Id="rId27" Type="http://schemas.openxmlformats.org/officeDocument/2006/relationships/hyperlink" Target="consultantplus://offline/ref=C27A2BDAC24E25C5518D4B84922162A15377250BC78F8CA601D3374694176533B978A68E0A50A95B588D4F8D6E2A482CE243E6E9dDGEK" TargetMode="External"/><Relationship Id="rId30" Type="http://schemas.openxmlformats.org/officeDocument/2006/relationships/hyperlink" Target="consultantplus://offline/ref=C27A2BDAC24E25C5518D4B84922162A15378200CC58F8CA601D3374694176533B978A68D090FAC4E49D5408D72354833FE41E4dEGA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Баулин Сергей Алексеевич</cp:lastModifiedBy>
  <cp:revision>4</cp:revision>
  <cp:lastPrinted>2022-08-25T08:36:00Z</cp:lastPrinted>
  <dcterms:created xsi:type="dcterms:W3CDTF">2021-11-22T10:06:00Z</dcterms:created>
  <dcterms:modified xsi:type="dcterms:W3CDTF">2022-08-25T10:10:00Z</dcterms:modified>
</cp:coreProperties>
</file>